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73" w:rsidRPr="00A02E4E" w:rsidRDefault="00C27073" w:rsidP="00A02E4E">
      <w:pPr>
        <w:spacing w:before="100" w:beforeAutospacing="1" w:after="192" w:line="288" w:lineRule="auto"/>
        <w:jc w:val="center"/>
        <w:outlineLvl w:val="2"/>
        <w:rPr>
          <w:rFonts w:eastAsia="ヒラギノ角ゴ Pro W3" w:cs="Times New Roman"/>
          <w:b/>
          <w:bCs/>
          <w:color w:val="000000"/>
          <w:sz w:val="52"/>
          <w:szCs w:val="30"/>
        </w:rPr>
      </w:pPr>
      <w:r w:rsidRPr="00A02E4E">
        <w:rPr>
          <w:rFonts w:ascii="ヒラギノ角ゴ Pro W3" w:eastAsia="ヒラギノ角ゴ Pro W3" w:hAnsi="Times New Roman" w:cs="Times New Roman" w:hint="eastAsia"/>
          <w:b/>
          <w:bCs/>
          <w:color w:val="000000"/>
          <w:sz w:val="52"/>
          <w:szCs w:val="30"/>
        </w:rPr>
        <w:t>エコカー紹介</w:t>
      </w:r>
      <w:r w:rsidRPr="00A02E4E">
        <w:rPr>
          <w:rFonts w:eastAsia="ヒラギノ角ゴ Pro W3" w:cs="Times New Roman"/>
          <w:b/>
          <w:bCs/>
          <w:color w:val="000000"/>
          <w:sz w:val="52"/>
          <w:szCs w:val="30"/>
        </w:rPr>
        <w:t xml:space="preserve">  Introduction to Eco Cars</w:t>
      </w:r>
      <w:bookmarkStart w:id="0" w:name="_GoBack"/>
      <w:bookmarkEnd w:id="0"/>
    </w:p>
    <w:p w:rsidR="00C27073" w:rsidRPr="00C27073" w:rsidRDefault="00C27073" w:rsidP="00C27073">
      <w:pPr>
        <w:spacing w:before="100" w:beforeAutospacing="1" w:after="100" w:afterAutospacing="1" w:line="408" w:lineRule="auto"/>
        <w:outlineLvl w:val="3"/>
        <w:rPr>
          <w:rFonts w:eastAsia="ヒラギノ角ゴ Pro W3" w:cs="Times New Roman"/>
          <w:b/>
          <w:bCs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 xml:space="preserve">　◇ＣＯ２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さくげん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削減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くふう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工夫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あれこれ</w:t>
      </w:r>
      <w:r>
        <w:rPr>
          <w:rFonts w:eastAsia="ヒラギノ角ゴ Pro W3" w:cs="Times New Roman"/>
          <w:b/>
          <w:bCs/>
          <w:color w:val="000000"/>
          <w:sz w:val="25"/>
          <w:szCs w:val="25"/>
        </w:rPr>
        <w:t xml:space="preserve">  (schemes to reduce CO2 emissions)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１０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がつ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月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のこの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らん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欄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ねんりょうでんちじどうしゃ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燃料電池自動車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しょうかい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紹介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しました。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 xml:space="preserve">EQ 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\* jc2 \* "Font:ヒラギノ角ゴ Pro W3" \* hps25 \o\ad(\s\up 11(ちきゅうおんだんか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地球温暖化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げんいん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原因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にさんかたんそ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二酸化炭素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（ＣＯ２）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はいしゅつ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排出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へ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らし、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かんきょう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環境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にやさしいエコカーは、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ほか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他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にもたくさんあります。１１月４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がつよっか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日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ちばし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千葉市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おこな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行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われた「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とうきょう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東京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モーターショー」に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とうじょう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登場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したエコカーを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しょうかい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紹介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します。【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 xml:space="preserve">EQ 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\* jc2 \* "Font:ヒラギノ角ゴ Pro W3" \* hps25 \o\ad(\s\up 11(かじのまみ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梶野真未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しゃしん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写真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も】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◆ハイブリッド</w:t>
      </w:r>
    </w:p>
    <w:p w:rsidR="00C27073" w:rsidRPr="00C27073" w:rsidRDefault="00C27073" w:rsidP="00C27073">
      <w:pPr>
        <w:spacing w:before="100" w:beforeAutospacing="1" w:after="100" w:afterAutospacing="1" w:line="408" w:lineRule="auto"/>
        <w:outlineLvl w:val="3"/>
        <w:rPr>
          <w:rFonts w:eastAsia="ヒラギノ角ゴ Pro W3" w:cs="Times New Roman"/>
          <w:b/>
          <w:bCs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 xml:space="preserve">　◇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instrText xml:space="preserve">EQ </w:instrText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instrText>\* jc2 \* "Font:ヒラギノ角ゴ Pro W3" \* hps25 \o\ad(\s\up 11(ふた</w:instrTex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instrText>二</w:instrTex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つの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どうりょく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動力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で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こうりつてき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効率的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に</w:t>
      </w:r>
      <w:r>
        <w:rPr>
          <w:rFonts w:eastAsia="ヒラギノ角ゴ Pro W3" w:cs="Times New Roman"/>
          <w:b/>
          <w:bCs/>
          <w:color w:val="000000"/>
          <w:sz w:val="25"/>
          <w:szCs w:val="25"/>
        </w:rPr>
        <w:t xml:space="preserve">  Making 2 powers more efficient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エコカーの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げんざい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現在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しゅりゅう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主流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は「ハイブリッド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」と「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でんきじどうしゃ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電気自動車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（ＥＶ）」です。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「ハイブリッド」は「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ふた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二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つの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もの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物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をかけ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あ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合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わせる」という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いみ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意味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えいご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英語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です。トヨタのプリウス、ホンダのインサイトなどは、ガソリンで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うご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動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くエンジンと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うご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動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くモーターの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ふた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二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つの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どうりょく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動力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も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持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っています。エンジンの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ほか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他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をつくる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はつでんき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発電機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をたくわえる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じゅうでんち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充電池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の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載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せています。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EQ \* jc2 \* "Font:ヒラギノ角ゴ Pro W3" \* hps25 \o\ad(\s\up 11(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そくど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速度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 xml:space="preserve">EQ 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\* jc2 \* "Font:ヒラギノ角ゴ Pro W3" \* hps25 \o\ad(\s\up 11(おそ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遅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時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走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り、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こうそくどうろ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高速道路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などではガソリンを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つか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使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います。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までの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くるま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よりＣＯ２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はいしゅつりょう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排出量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へ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りますが、ゼロになるわけではありません。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◆ＥＶ</w:t>
      </w:r>
    </w:p>
    <w:p w:rsidR="00C27073" w:rsidRPr="00C27073" w:rsidRDefault="00C27073" w:rsidP="00C27073">
      <w:pPr>
        <w:spacing w:before="100" w:beforeAutospacing="1" w:after="100" w:afterAutospacing="1" w:line="408" w:lineRule="auto"/>
        <w:outlineLvl w:val="3"/>
        <w:rPr>
          <w:rFonts w:eastAsia="ヒラギノ角ゴ Pro W3" w:cs="Times New Roman"/>
          <w:b/>
          <w:bCs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 xml:space="preserve">　◇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はいきこう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排気口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がない</w:t>
      </w:r>
      <w:r>
        <w:rPr>
          <w:rFonts w:eastAsia="ヒラギノ角ゴ Pro W3" w:cs="Times New Roman"/>
          <w:b/>
          <w:bCs/>
          <w:color w:val="000000"/>
          <w:sz w:val="25"/>
          <w:szCs w:val="25"/>
        </w:rPr>
        <w:t xml:space="preserve">   No exhaust pipe!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EQ \* jc2 \* "Font:ヒラギノ角ゴ Pro W3" \* hps25 \o\ad(\s\up 11(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にっさん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日産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 xml:space="preserve">EQ 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\* jc2 \* "Font:ヒラギノ角ゴ Pro W3" \* hps25 \o\ad(\s\up 11(らいねんはつばい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来年発売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するＥＶ「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リーフ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ＬＥＡＦ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」は、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じかんじゅうでん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八時間充電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すると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ひゃく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百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六十キロメートル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走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ります。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でんきだい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電気代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やす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安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やかん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夜間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じゅうでん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充電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すれば、ガソリン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だい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代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の六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ぶん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分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の一しかかかりません。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なに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何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より、ＥＶはＣＯ２を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だ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出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しません。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にっさん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日産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たんとうしゃ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担当者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くるま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うし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後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ろを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み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見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てください。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はいきこう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排気口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がありません」と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むね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胸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張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ります。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みつびしじどうしゃ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三菱自動車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もＥＶ「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アイ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ｉ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－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ミーブ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ＭｉＥＶ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」をつくっています。</w:t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lastRenderedPageBreak/>
        <w:t xml:space="preserve">　ＥＶの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じゃくてん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弱点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は、ガソリン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くら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比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べて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そうこうきょり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走行距離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みじか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短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いこと。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かてい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家庭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や「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じゅうでん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充電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ステーション」で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じゅうでん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充電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しますが、まだ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まち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のどこにでもあるという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じょうたい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状態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ではありません。ステーションの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かず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数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すこ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少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しずつ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ふ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えていて、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まいにちしんぶんとうきょうほんしゃ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毎日新聞東京本社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ちゅうしゃじょう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駐車場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にも十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がつ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月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せっち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設置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されました。</w:t>
      </w:r>
    </w:p>
    <w:p w:rsidR="00C27073" w:rsidRDefault="00C27073" w:rsidP="00C27073">
      <w:pPr>
        <w:spacing w:before="240" w:after="240" w:line="408" w:lineRule="auto"/>
        <w:ind w:firstLine="255"/>
        <w:rPr>
          <w:rFonts w:eastAsia="ヒラギノ角ゴ Pro W3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begin"/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EQ \* jc2 \* "Font:ヒラギノ角ゴ Pro W3" \* hps25 \o\ad(\s\up 11(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にっさん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),</w:instrText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instrText>日産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instrText>)</w:instrTex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fldChar w:fldCharType="end"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は「ＥＶ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せんよう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専用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しゃせん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車線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」「ＥＶ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いがいの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以外乗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り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入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れできない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どうろ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道路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そうこうちゅう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走行中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じゅうでん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充電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できる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しゃせん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車線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」など、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かんきょう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環境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にやさしい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あたら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新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まち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街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づくりを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ていあん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提案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しています。</w:t>
      </w:r>
    </w:p>
    <w:p w:rsidR="00C27073" w:rsidRDefault="00C27073" w:rsidP="00C27073">
      <w:pPr>
        <w:spacing w:before="240" w:after="240" w:line="408" w:lineRule="auto"/>
        <w:ind w:firstLine="255"/>
        <w:rPr>
          <w:rFonts w:eastAsia="ヒラギノ角ゴ Pro W3" w:cs="Times New Roman"/>
          <w:color w:val="000000"/>
          <w:sz w:val="25"/>
          <w:szCs w:val="25"/>
        </w:rPr>
      </w:pPr>
    </w:p>
    <w:p w:rsidR="00C27073" w:rsidRDefault="00C27073" w:rsidP="00C27073">
      <w:pPr>
        <w:spacing w:before="240" w:after="240" w:line="408" w:lineRule="auto"/>
        <w:ind w:firstLine="255"/>
        <w:rPr>
          <w:rFonts w:eastAsia="ヒラギノ角ゴ Pro W3" w:cs="Times New Roman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4457700" cy="3152775"/>
            <wp:effectExtent l="19050" t="0" r="0" b="0"/>
            <wp:docPr id="4" name="Picture 4" descr="http://www.treehugger.com/Nissan-Leaf-E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ehugger.com/Nissan-Leaf-EV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lastRenderedPageBreak/>
        <w:t xml:space="preserve">　◆ガソリン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でも</w:t>
      </w:r>
    </w:p>
    <w:p w:rsidR="00C27073" w:rsidRPr="00C27073" w:rsidRDefault="00C27073" w:rsidP="00C27073">
      <w:pPr>
        <w:spacing w:before="100" w:beforeAutospacing="1" w:after="100" w:afterAutospacing="1" w:line="408" w:lineRule="auto"/>
        <w:outlineLvl w:val="3"/>
        <w:rPr>
          <w:rFonts w:eastAsia="ヒラギノ角ゴ Pro W3" w:cs="Times New Roman"/>
          <w:b/>
          <w:bCs/>
          <w:color w:val="000000"/>
          <w:sz w:val="24"/>
          <w:szCs w:val="24"/>
        </w:rPr>
      </w:pP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 xml:space="preserve">　◇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ていしゃちゅう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停車中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はエンジン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ていし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停止</w:t>
            </w:r>
          </w:rubyBase>
        </w:ruby>
      </w:r>
      <w:r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C27073">
        <w:rPr>
          <w:rFonts w:eastAsia="ヒラギノ角ゴ Pro W3" w:cs="Times New Roman"/>
          <w:b/>
          <w:bCs/>
          <w:color w:val="000000"/>
          <w:sz w:val="24"/>
          <w:szCs w:val="24"/>
        </w:rPr>
        <w:t>(when</w:t>
      </w:r>
      <w:r>
        <w:rPr>
          <w:rFonts w:eastAsia="ヒラギノ角ゴ Pro W3" w:cs="Times New Roman"/>
          <w:b/>
          <w:bCs/>
          <w:color w:val="000000"/>
          <w:sz w:val="24"/>
          <w:szCs w:val="24"/>
        </w:rPr>
        <w:t xml:space="preserve"> the car stops so does the engi</w:t>
      </w:r>
      <w:r w:rsidRPr="00C27073">
        <w:rPr>
          <w:rFonts w:eastAsia="ヒラギノ角ゴ Pro W3" w:cs="Times New Roman"/>
          <w:b/>
          <w:bCs/>
          <w:color w:val="000000"/>
          <w:sz w:val="24"/>
          <w:szCs w:val="24"/>
        </w:rPr>
        <w:t>ne!)</w:t>
      </w:r>
    </w:p>
    <w:p w:rsidR="00C27073" w:rsidRDefault="00C27073" w:rsidP="00C27073">
      <w:pPr>
        <w:spacing w:before="240" w:after="240" w:line="408" w:lineRule="auto"/>
        <w:ind w:firstLine="240"/>
        <w:rPr>
          <w:rFonts w:eastAsia="ヒラギノ角ゴ Pro W3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マツダの「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アクセラ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ＡＸＥＬＡ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」はガソリン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ですが、「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アイ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ｉ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ストップ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ｓｔｏｐ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きのう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機能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でＣＯ２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はいしゅつ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排出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へ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らします。ブレーキを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ふ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踏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んで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くるま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止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まると、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じどうてき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自動的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にエンジンが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止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まるので、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しんごうま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信号待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ちの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あいだ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間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にＣＯ２を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だ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出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しません。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さいしどう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再始動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ひつよう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必要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な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じかん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時間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は〇・三五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びょう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秒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までの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はんぶん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半分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になり、エンジンを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と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止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めることが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めんどう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面倒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ではなくなりました。</w:t>
      </w:r>
    </w:p>
    <w:p w:rsidR="00C27073" w:rsidRPr="00C27073" w:rsidRDefault="00C27073" w:rsidP="00C27073">
      <w:pPr>
        <w:spacing w:before="240" w:after="240" w:line="408" w:lineRule="auto"/>
        <w:ind w:firstLine="240"/>
        <w:rPr>
          <w:rFonts w:eastAsia="ヒラギノ角ゴ Pro W3" w:cs="Times New Roman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4762500" cy="2733675"/>
            <wp:effectExtent l="19050" t="0" r="0" b="0"/>
            <wp:docPr id="7" name="Picture 7" descr="http://www.waymotor.com/img/419-Mazda3-Ax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ymotor.com/img/419-Mazda3-Axe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73" w:rsidRDefault="00C27073" w:rsidP="00C27073">
      <w:pPr>
        <w:spacing w:before="240" w:after="240" w:line="408" w:lineRule="auto"/>
        <w:rPr>
          <w:rFonts w:eastAsia="ヒラギノ角ゴ Pro W3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</w:t>
      </w:r>
    </w:p>
    <w:p w:rsidR="00C27073" w:rsidRDefault="00C27073" w:rsidP="00C27073">
      <w:pPr>
        <w:spacing w:before="240" w:after="240" w:line="408" w:lineRule="auto"/>
        <w:rPr>
          <w:rFonts w:eastAsia="ヒラギノ角ゴ Pro W3" w:cs="Times New Roman"/>
          <w:color w:val="000000"/>
          <w:sz w:val="25"/>
          <w:szCs w:val="25"/>
        </w:rPr>
      </w:pPr>
    </w:p>
    <w:p w:rsidR="00C27073" w:rsidRPr="00C27073" w:rsidRDefault="00C27073" w:rsidP="00C27073">
      <w:pPr>
        <w:spacing w:before="240" w:after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lastRenderedPageBreak/>
        <w:t>◆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ざいりょう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材料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でエコ</w:t>
      </w:r>
    </w:p>
    <w:p w:rsidR="00C27073" w:rsidRPr="00C27073" w:rsidRDefault="00C27073" w:rsidP="00C27073">
      <w:pPr>
        <w:spacing w:before="100" w:beforeAutospacing="1" w:after="100" w:afterAutospacing="1" w:line="408" w:lineRule="auto"/>
        <w:outlineLvl w:val="3"/>
        <w:rPr>
          <w:rFonts w:eastAsia="ヒラギノ角ゴ Pro W3" w:cs="Times New Roman"/>
          <w:b/>
          <w:bCs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 xml:space="preserve">　◇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しょくぶつ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植物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が</w:t>
      </w:r>
      <w:r w:rsidRPr="00C27073">
        <w:rPr>
          <w:rFonts w:ascii="ヒラギノ角ゴ Pro W3" w:eastAsia="ヒラギノ角ゴ Pro W3" w:hAnsi="Times New Roman" w:cs="Times New Roman"/>
          <w:b/>
          <w:bCs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げんりょう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b/>
                <w:bCs/>
                <w:color w:val="000000"/>
                <w:sz w:val="25"/>
                <w:szCs w:val="25"/>
              </w:rPr>
              <w:t>原料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b/>
          <w:bCs/>
          <w:color w:val="000000"/>
          <w:sz w:val="25"/>
          <w:szCs w:val="25"/>
        </w:rPr>
        <w:t>のプラスチック</w:t>
      </w:r>
      <w:r>
        <w:rPr>
          <w:rFonts w:eastAsia="ヒラギノ角ゴ Pro W3" w:cs="Times New Roman"/>
          <w:b/>
          <w:bCs/>
          <w:color w:val="000000"/>
          <w:sz w:val="25"/>
          <w:szCs w:val="25"/>
        </w:rPr>
        <w:t xml:space="preserve"> </w:t>
      </w:r>
      <w:r w:rsidRPr="00C27073">
        <w:rPr>
          <w:rFonts w:eastAsia="ヒラギノ角ゴ Pro W3" w:cs="Times New Roman"/>
          <w:b/>
          <w:bCs/>
          <w:color w:val="000000"/>
          <w:sz w:val="24"/>
          <w:szCs w:val="24"/>
        </w:rPr>
        <w:t>plastic made from plants</w:t>
      </w:r>
      <w:r>
        <w:rPr>
          <w:rFonts w:eastAsia="ヒラギノ角ゴ Pro W3" w:cs="Times New Roman"/>
          <w:b/>
          <w:bCs/>
          <w:color w:val="000000"/>
          <w:sz w:val="25"/>
          <w:szCs w:val="25"/>
        </w:rPr>
        <w:t xml:space="preserve"> </w:t>
      </w:r>
    </w:p>
    <w:p w:rsidR="00C27073" w:rsidRPr="00C27073" w:rsidRDefault="00C27073" w:rsidP="00C27073">
      <w:pPr>
        <w:spacing w:before="240" w:line="408" w:lineRule="auto"/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</w:pP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 xml:space="preserve">　トヨタは十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がつ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月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、ハイブリッド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しゃ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サイ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ＳＡＩ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」を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はつばい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発売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しました。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ざせき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座席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や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てんじょう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天井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など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ないそう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内装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ざいりょう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材料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やく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約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六〇％が、サトウキビやトウモロコシからつくられた「エコプラスチック」です。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いま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までのプラスチックが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せきゆ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石油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からつくられるのに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たい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対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こうごうせい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光合成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をして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にさんかたんそ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二酸化炭素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きゅうしゅう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吸収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して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そだ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育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つ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しょくぶつ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植物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げんりょう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原料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にしたことで、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くるま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車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せいぞうかてい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製造過程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で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出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るＣＯ２を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へ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減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らせます。ホンダやマツダも「バイオファブリック」という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な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名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で、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しょくぶつゆらいげんりょう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植物由来原料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の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ないそう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内装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を</w:t>
      </w:r>
      <w:r w:rsidRPr="00C27073">
        <w:rPr>
          <w:rFonts w:ascii="ヒラギノ角ゴ Pro W3" w:eastAsia="ヒラギノ角ゴ Pro W3" w:hAnsi="Times New Roman" w:cs="Times New Roman"/>
          <w:color w:val="000000"/>
          <w:sz w:val="25"/>
          <w:szCs w:val="25"/>
        </w:rPr>
        <w:ruby>
          <w:rubyPr>
            <w:rubyAlign w:val="distributeSpace"/>
            <w:hps w:val="25"/>
            <w:hpsRaise w:val="22"/>
            <w:hpsBaseText w:val="25"/>
            <w:lid w:val="ja-JP"/>
          </w:rubyPr>
          <w:rt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つか</w:t>
            </w:r>
          </w:rt>
          <w:rubyBase>
            <w:r w:rsidR="00C27073" w:rsidRPr="00C27073">
              <w:rPr>
                <w:rFonts w:ascii="ヒラギノ角ゴ Pro W3" w:eastAsia="ヒラギノ角ゴ Pro W3" w:hAnsi="Times New Roman" w:cs="Times New Roman" w:hint="eastAsia"/>
                <w:color w:val="000000"/>
                <w:sz w:val="25"/>
                <w:szCs w:val="25"/>
              </w:rPr>
              <w:t>使</w:t>
            </w:r>
          </w:rubyBase>
        </w:ruby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っています。</w:t>
      </w:r>
    </w:p>
    <w:p w:rsidR="00C27073" w:rsidRDefault="0020516A">
      <w:r>
        <w:rPr>
          <w:noProof/>
        </w:rPr>
        <w:drawing>
          <wp:inline distT="0" distB="0" distL="0" distR="0">
            <wp:extent cx="2286000" cy="1524000"/>
            <wp:effectExtent l="19050" t="0" r="0" b="0"/>
            <wp:docPr id="10" name="Picture 10" descr="http://livedoor.blogimg.jp/evergreentokyo/imgs/7/b/7b8ca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vedoor.blogimg.jp/evergreentokyo/imgs/7/b/7b8ca9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84" cy="152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28875" cy="1686719"/>
            <wp:effectExtent l="19050" t="0" r="9525" b="0"/>
            <wp:docPr id="19" name="Picture 19" descr="http://storage.kanshin.com/free/img_40/402239/k90473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rage.kanshin.com/free/img_40/402239/k9047328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6A" w:rsidRPr="0020516A" w:rsidRDefault="0020516A"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サトウキビ</w:t>
      </w:r>
      <w:r>
        <w:rPr>
          <w:rFonts w:eastAsia="ヒラギノ角ゴ Pro W3" w:cs="Times New Roman"/>
          <w:color w:val="000000"/>
          <w:sz w:val="25"/>
          <w:szCs w:val="25"/>
        </w:rPr>
        <w:tab/>
      </w:r>
      <w:r>
        <w:rPr>
          <w:rFonts w:eastAsia="ヒラギノ角ゴ Pro W3" w:cs="Times New Roman"/>
          <w:color w:val="000000"/>
          <w:sz w:val="25"/>
          <w:szCs w:val="25"/>
        </w:rPr>
        <w:tab/>
      </w:r>
      <w:r>
        <w:rPr>
          <w:rFonts w:eastAsia="ヒラギノ角ゴ Pro W3" w:cs="Times New Roman"/>
          <w:color w:val="000000"/>
          <w:sz w:val="25"/>
          <w:szCs w:val="25"/>
        </w:rPr>
        <w:tab/>
      </w:r>
      <w:r>
        <w:rPr>
          <w:rFonts w:eastAsia="ヒラギノ角ゴ Pro W3" w:cs="Times New Roman"/>
          <w:color w:val="000000"/>
          <w:sz w:val="25"/>
          <w:szCs w:val="25"/>
        </w:rPr>
        <w:tab/>
      </w:r>
      <w:r>
        <w:rPr>
          <w:rFonts w:eastAsia="ヒラギノ角ゴ Pro W3" w:cs="Times New Roman"/>
          <w:color w:val="000000"/>
          <w:sz w:val="25"/>
          <w:szCs w:val="25"/>
        </w:rPr>
        <w:tab/>
      </w:r>
      <w:r w:rsidRPr="00C27073">
        <w:rPr>
          <w:rFonts w:ascii="ヒラギノ角ゴ Pro W3" w:eastAsia="ヒラギノ角ゴ Pro W3" w:hAnsi="Times New Roman" w:cs="Times New Roman" w:hint="eastAsia"/>
          <w:color w:val="000000"/>
          <w:sz w:val="25"/>
          <w:szCs w:val="25"/>
        </w:rPr>
        <w:t>トウモロコシ</w:t>
      </w:r>
    </w:p>
    <w:p w:rsidR="0020516A" w:rsidRDefault="0020516A"/>
    <w:p w:rsidR="0020516A" w:rsidRDefault="0020516A"/>
    <w:p w:rsidR="0020516A" w:rsidRDefault="0020516A"/>
    <w:p w:rsidR="0020516A" w:rsidRDefault="0020516A" w:rsidP="0020516A">
      <w:pPr>
        <w:spacing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162175" cy="1891637"/>
            <wp:effectExtent l="19050" t="0" r="9525" b="0"/>
            <wp:docPr id="22" name="Picture 22" descr="エコプラスチックのカーボンニュートラル概念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エコプラスチックのカーボンニュートラル概念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41" cy="18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6A" w:rsidRPr="0020516A" w:rsidRDefault="0020516A" w:rsidP="0020516A">
      <w:pPr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516A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エコプラスチックのカーボンニュートラル</w:t>
      </w:r>
    </w:p>
    <w:p w:rsidR="0020516A" w:rsidRPr="0020516A" w:rsidRDefault="0020516A" w:rsidP="0020516A">
      <w:pPr>
        <w:spacing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20516A" w:rsidRDefault="0020516A"/>
    <w:p w:rsidR="00C27073" w:rsidRDefault="00C27073">
      <w:r>
        <w:rPr>
          <w:noProof/>
        </w:rPr>
        <w:drawing>
          <wp:inline distT="0" distB="0" distL="0" distR="0">
            <wp:extent cx="5505450" cy="3833022"/>
            <wp:effectExtent l="19050" t="0" r="0" b="0"/>
            <wp:docPr id="1" name="Picture 1" descr="http://japancarblog.com/wp-content/uploads/2009/05/toyota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pancarblog.com/wp-content/uploads/2009/05/toyotasa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98" cy="38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73" w:rsidRDefault="00C27073">
      <w:pPr>
        <w:rPr>
          <w:rFonts w:ascii="Times New Roman" w:hAnsi="Times New Roman" w:cs="Times New Roman"/>
          <w:sz w:val="28"/>
          <w:szCs w:val="28"/>
        </w:rPr>
      </w:pPr>
    </w:p>
    <w:p w:rsidR="00C27073" w:rsidRPr="00C27073" w:rsidRDefault="00C27073">
      <w:pPr>
        <w:rPr>
          <w:rFonts w:ascii="Times New Roman" w:hAnsi="Times New Roman" w:cs="Times New Roman"/>
          <w:sz w:val="28"/>
          <w:szCs w:val="28"/>
        </w:rPr>
      </w:pPr>
      <w:r w:rsidRPr="00C27073">
        <w:rPr>
          <w:rFonts w:ascii="Times New Roman" w:hAnsi="Times New Roman" w:cs="Times New Roman"/>
          <w:sz w:val="28"/>
          <w:szCs w:val="28"/>
        </w:rPr>
        <w:t>According to Toyota, "</w:t>
      </w:r>
      <w:proofErr w:type="spellStart"/>
      <w:r w:rsidRPr="00C2707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27073">
        <w:rPr>
          <w:rFonts w:ascii="Times New Roman" w:hAnsi="Times New Roman" w:cs="Times New Roman"/>
          <w:sz w:val="28"/>
          <w:szCs w:val="28"/>
        </w:rPr>
        <w:t xml:space="preserve">" means "talent" and "coloration" depending on how it is written in </w:t>
      </w:r>
      <w:proofErr w:type="gramStart"/>
      <w:r w:rsidRPr="00C27073">
        <w:rPr>
          <w:rFonts w:ascii="Times New Roman" w:hAnsi="Times New Roman" w:cs="Times New Roman"/>
          <w:sz w:val="28"/>
          <w:szCs w:val="28"/>
        </w:rPr>
        <w:t>Japanese,</w:t>
      </w:r>
      <w:proofErr w:type="gramEnd"/>
      <w:r w:rsidRPr="00C27073">
        <w:rPr>
          <w:rFonts w:ascii="Times New Roman" w:hAnsi="Times New Roman" w:cs="Times New Roman"/>
          <w:sz w:val="28"/>
          <w:szCs w:val="28"/>
        </w:rPr>
        <w:t xml:space="preserve"> and the name is meant to combine "advanced talent and multi-colo</w:t>
      </w:r>
      <w:r w:rsidR="0020516A">
        <w:rPr>
          <w:rFonts w:ascii="Times New Roman" w:hAnsi="Times New Roman" w:cs="Times New Roman"/>
          <w:sz w:val="28"/>
          <w:szCs w:val="28"/>
        </w:rPr>
        <w:t>u</w:t>
      </w:r>
      <w:r w:rsidRPr="00C27073">
        <w:rPr>
          <w:rFonts w:ascii="Times New Roman" w:hAnsi="Times New Roman" w:cs="Times New Roman"/>
          <w:sz w:val="28"/>
          <w:szCs w:val="28"/>
        </w:rPr>
        <w:t>r sophistication."</w:t>
      </w:r>
    </w:p>
    <w:sectPr w:rsidR="00C27073" w:rsidRPr="00C27073" w:rsidSect="00A02E4E">
      <w:pgSz w:w="11906" w:h="16838"/>
      <w:pgMar w:top="1440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3"/>
    <w:rsid w:val="0020516A"/>
    <w:rsid w:val="00426A7E"/>
    <w:rsid w:val="00760758"/>
    <w:rsid w:val="00851E21"/>
    <w:rsid w:val="00A02E4E"/>
    <w:rsid w:val="00C10106"/>
    <w:rsid w:val="00C27073"/>
    <w:rsid w:val="00C32BF2"/>
    <w:rsid w:val="00D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7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270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270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70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70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70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7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2707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70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70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7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270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270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70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70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70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7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2707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70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70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328">
              <w:marLeft w:val="0"/>
              <w:marRight w:val="15"/>
              <w:marTop w:val="0"/>
              <w:marBottom w:val="0"/>
              <w:divBdr>
                <w:top w:val="single" w:sz="6" w:space="0" w:color="2929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25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144">
              <w:marLeft w:val="0"/>
              <w:marRight w:val="-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01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517">
              <w:marLeft w:val="0"/>
              <w:marRight w:val="15"/>
              <w:marTop w:val="0"/>
              <w:marBottom w:val="0"/>
              <w:divBdr>
                <w:top w:val="single" w:sz="6" w:space="0" w:color="2929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Sydney Girls High School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sally.mizoshiri</dc:creator>
  <cp:lastModifiedBy>Bill &amp; Inge</cp:lastModifiedBy>
  <cp:revision>2</cp:revision>
  <cp:lastPrinted>2009-11-18T21:40:00Z</cp:lastPrinted>
  <dcterms:created xsi:type="dcterms:W3CDTF">2012-08-23T02:12:00Z</dcterms:created>
  <dcterms:modified xsi:type="dcterms:W3CDTF">2012-08-23T02:12:00Z</dcterms:modified>
</cp:coreProperties>
</file>